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  <w:bookmarkStart w:id="0" w:name="_Toc303005653"/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506868" w:rsidRPr="00B93D36" w:rsidRDefault="00506868" w:rsidP="00EB5ACB">
      <w:pPr>
        <w:rPr>
          <w:color w:val="244061" w:themeColor="accent1" w:themeShade="80"/>
          <w:sz w:val="32"/>
          <w:szCs w:val="32"/>
        </w:rPr>
      </w:pPr>
    </w:p>
    <w:p w:rsidR="00EB5ACB" w:rsidRPr="00034663" w:rsidRDefault="00EB5ACB" w:rsidP="00EB5ACB">
      <w:pPr>
        <w:jc w:val="center"/>
        <w:rPr>
          <w:b/>
          <w:color w:val="294A71"/>
          <w:sz w:val="40"/>
          <w:szCs w:val="40"/>
        </w:rPr>
      </w:pPr>
      <w:r w:rsidRPr="00034663">
        <w:rPr>
          <w:rFonts w:ascii="CenturyGothic" w:eastAsiaTheme="minorHAnsi" w:hAnsi="CenturyGothic" w:cs="CenturyGothic"/>
          <w:b/>
          <w:color w:val="294A71"/>
          <w:sz w:val="40"/>
          <w:szCs w:val="40"/>
          <w:lang w:eastAsia="en-US"/>
        </w:rPr>
        <w:t>OFFRE B2B OPERATEUR MOBILE POST-PAYEE</w:t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B93D36" w:rsidP="00EB5ACB">
      <w:pPr>
        <w:rPr>
          <w:color w:val="294A71"/>
          <w:sz w:val="32"/>
          <w:szCs w:val="32"/>
        </w:rPr>
      </w:pPr>
      <w:r w:rsidRPr="00034663">
        <w:rPr>
          <w:noProof/>
          <w:color w:val="294A7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80645</wp:posOffset>
            </wp:positionV>
            <wp:extent cx="3514725" cy="1914525"/>
            <wp:effectExtent l="19050" t="0" r="9525" b="0"/>
            <wp:wrapNone/>
            <wp:docPr id="3" name="Image 1" descr="logo gr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ran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506868" w:rsidRPr="00034663" w:rsidRDefault="00506868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EB5ACB" w:rsidRPr="00034663" w:rsidRDefault="00EB5ACB" w:rsidP="00EB5ACB">
      <w:pPr>
        <w:rPr>
          <w:color w:val="294A71"/>
          <w:sz w:val="32"/>
          <w:szCs w:val="32"/>
        </w:rPr>
      </w:pPr>
    </w:p>
    <w:p w:rsidR="00B93D36" w:rsidRPr="00034663" w:rsidRDefault="00B93D36" w:rsidP="00EB5ACB">
      <w:pPr>
        <w:rPr>
          <w:color w:val="294A71"/>
          <w:sz w:val="32"/>
          <w:szCs w:val="32"/>
        </w:rPr>
      </w:pPr>
    </w:p>
    <w:p w:rsidR="00EB5ACB" w:rsidRPr="00034663" w:rsidRDefault="00506868" w:rsidP="00EB5ACB">
      <w:pPr>
        <w:jc w:val="center"/>
        <w:rPr>
          <w:rFonts w:ascii="Century Gothic" w:hAnsi="Century Gothic"/>
          <w:b/>
          <w:color w:val="72BD2D"/>
          <w:sz w:val="44"/>
          <w:szCs w:val="44"/>
        </w:rPr>
      </w:pPr>
      <w:r w:rsidRPr="00034663">
        <w:rPr>
          <w:rFonts w:ascii="Century Gothic" w:hAnsi="Century Gothic"/>
          <w:b/>
          <w:color w:val="72BD2D"/>
          <w:sz w:val="44"/>
          <w:szCs w:val="44"/>
        </w:rPr>
        <w:t xml:space="preserve">ANNEXE TECHNIQUE </w:t>
      </w:r>
      <w:r w:rsidR="00E50D3B" w:rsidRPr="00034663">
        <w:rPr>
          <w:rFonts w:ascii="Century Gothic" w:hAnsi="Century Gothic"/>
          <w:b/>
          <w:color w:val="72BD2D"/>
          <w:sz w:val="44"/>
          <w:szCs w:val="44"/>
        </w:rPr>
        <w:t>2</w:t>
      </w:r>
    </w:p>
    <w:p w:rsidR="00EB5ACB" w:rsidRPr="00034663" w:rsidRDefault="00EB5ACB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B93D36" w:rsidRPr="00034663" w:rsidRDefault="00B93D36" w:rsidP="00EB5ACB">
      <w:pPr>
        <w:jc w:val="center"/>
        <w:rPr>
          <w:rFonts w:ascii="Century Gothic" w:hAnsi="Century Gothic"/>
          <w:b/>
          <w:color w:val="294A71"/>
          <w:sz w:val="32"/>
          <w:szCs w:val="32"/>
        </w:rPr>
      </w:pPr>
    </w:p>
    <w:p w:rsidR="00506868" w:rsidRPr="00034663" w:rsidRDefault="00506868" w:rsidP="00EB5ACB">
      <w:pPr>
        <w:jc w:val="center"/>
        <w:rPr>
          <w:rFonts w:ascii="Century Gothic" w:hAnsi="Century Gothic"/>
          <w:b/>
          <w:color w:val="294A71"/>
          <w:sz w:val="72"/>
          <w:szCs w:val="72"/>
        </w:rPr>
      </w:pPr>
      <w:r w:rsidRPr="00034663">
        <w:rPr>
          <w:rFonts w:ascii="Century Gothic" w:hAnsi="Century Gothic"/>
          <w:b/>
          <w:color w:val="294A71"/>
          <w:sz w:val="72"/>
          <w:szCs w:val="72"/>
        </w:rPr>
        <w:t>FICHIERS CDR</w:t>
      </w:r>
    </w:p>
    <w:p w:rsidR="00506868" w:rsidRPr="00034663" w:rsidRDefault="00506868" w:rsidP="00EB5ACB">
      <w:pPr>
        <w:rPr>
          <w:color w:val="294A71"/>
        </w:rPr>
      </w:pPr>
    </w:p>
    <w:p w:rsidR="00506868" w:rsidRPr="00034663" w:rsidRDefault="00506868" w:rsidP="00EB5ACB">
      <w:pPr>
        <w:rPr>
          <w:color w:val="294A71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06868" w:rsidRDefault="00506868" w:rsidP="00EB5ACB">
      <w:pPr>
        <w:rPr>
          <w:color w:val="244061" w:themeColor="accent1" w:themeShade="80"/>
        </w:rPr>
      </w:pPr>
    </w:p>
    <w:p w:rsidR="00581075" w:rsidRDefault="00506868" w:rsidP="00B93D36">
      <w:pPr>
        <w:spacing w:after="200" w:line="276" w:lineRule="auto"/>
        <w:rPr>
          <w:color w:val="244061" w:themeColor="accent1" w:themeShade="80"/>
        </w:rPr>
      </w:pPr>
      <w:r>
        <w:rPr>
          <w:color w:val="244061" w:themeColor="accent1" w:themeShade="80"/>
        </w:rPr>
        <w:br w:type="page"/>
      </w:r>
    </w:p>
    <w:p w:rsidR="00581075" w:rsidRPr="00034663" w:rsidRDefault="00581075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>Format des fichiers CDR</w:t>
      </w:r>
    </w:p>
    <w:bookmarkEnd w:id="0"/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989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985"/>
        <w:gridCol w:w="1701"/>
        <w:gridCol w:w="6212"/>
      </w:tblGrid>
      <w:tr w:rsidR="00581075" w:rsidRPr="00034663" w:rsidTr="00034663">
        <w:trPr>
          <w:trHeight w:val="293"/>
        </w:trPr>
        <w:tc>
          <w:tcPr>
            <w:tcW w:w="1985" w:type="dxa"/>
            <w:tcBorders>
              <w:bottom w:val="single" w:sz="8" w:space="0" w:color="auto"/>
            </w:tcBorders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FIELD NAME</w:t>
            </w:r>
          </w:p>
        </w:tc>
        <w:tc>
          <w:tcPr>
            <w:tcW w:w="1701" w:type="dxa"/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FORMAT</w:t>
            </w:r>
          </w:p>
        </w:tc>
        <w:tc>
          <w:tcPr>
            <w:tcW w:w="6212" w:type="dxa"/>
            <w:shd w:val="clear" w:color="auto" w:fill="294A71"/>
            <w:vAlign w:val="center"/>
          </w:tcPr>
          <w:p w:rsidR="00581075" w:rsidRPr="00034663" w:rsidRDefault="00581075" w:rsidP="00695F62">
            <w:pPr>
              <w:jc w:val="center"/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</w:pPr>
            <w:r w:rsidRPr="00034663">
              <w:rPr>
                <w:rFonts w:ascii="Century Gothic" w:hAnsi="Century Gothic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581075" w:rsidRPr="00506868" w:rsidTr="00B93D36">
        <w:trPr>
          <w:trHeight w:val="524"/>
        </w:trPr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SubscriberNumber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(17)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581075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/>
                <w:szCs w:val="20"/>
              </w:rPr>
              <w:t>Numéro du client tel qu’il est référencé dans les systèmes d’information d’ORIGYNE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LastName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(255)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Référence 1 du </w:t>
            </w: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</w:rPr>
              <w:t>subscriber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 telle qu’elle a été renseignée par le </w:t>
            </w:r>
            <w:r w:rsidR="00B93D36">
              <w:rPr>
                <w:rFonts w:ascii="Century Gothic" w:hAnsi="Century Gothic"/>
                <w:color w:val="000000"/>
                <w:szCs w:val="20"/>
              </w:rPr>
              <w:t>MVNO</w:t>
            </w:r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 lors de l’activation de la carte SIM correspondent.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FirstName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(255)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Référence 2 du </w:t>
            </w: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</w:rPr>
              <w:t>subscriber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 telle qu’elle a été renseignée par le </w:t>
            </w:r>
            <w:r w:rsidR="00B93D36">
              <w:rPr>
                <w:rFonts w:ascii="Century Gothic" w:hAnsi="Century Gothic"/>
                <w:color w:val="000000"/>
                <w:szCs w:val="20"/>
              </w:rPr>
              <w:t>MVNO</w:t>
            </w:r>
            <w:r w:rsidRPr="00B93D36">
              <w:rPr>
                <w:rFonts w:ascii="Century Gothic" w:hAnsi="Century Gothic"/>
                <w:color w:val="000000"/>
                <w:szCs w:val="20"/>
              </w:rPr>
              <w:t xml:space="preserve"> lors de l’activation de la carte SIM correspondent.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RatePlan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(20)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Plan tarifaire du </w:t>
            </w:r>
            <w:r w:rsidR="00B93D36">
              <w:rPr>
                <w:rFonts w:ascii="Century Gothic" w:hAnsi="Century Gothic" w:cs="Arial"/>
                <w:szCs w:val="20"/>
              </w:rPr>
              <w:t>MVNO</w:t>
            </w:r>
            <w:r w:rsidRPr="00B93D36">
              <w:rPr>
                <w:rFonts w:ascii="Century Gothic" w:hAnsi="Century Gothic" w:cs="Arial"/>
                <w:szCs w:val="20"/>
              </w:rPr>
              <w:t xml:space="preserve"> utilisé pour la valorisation du CDR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Msisdn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jc w:val="both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/>
                <w:szCs w:val="20"/>
              </w:rPr>
              <w:t xml:space="preserve">Numéro MSISDN du </w:t>
            </w:r>
            <w:proofErr w:type="spellStart"/>
            <w:r w:rsidRPr="00B93D36">
              <w:rPr>
                <w:rFonts w:ascii="Century Gothic" w:hAnsi="Century Gothic"/>
                <w:szCs w:val="20"/>
              </w:rPr>
              <w:t>subscriber</w:t>
            </w:r>
            <w:proofErr w:type="spellEnd"/>
            <w:r w:rsidRPr="00B93D36">
              <w:rPr>
                <w:rFonts w:ascii="Century Gothic" w:hAnsi="Century Gothic"/>
                <w:szCs w:val="20"/>
              </w:rPr>
              <w:t>, au format international (incluant le ‘+’)</w:t>
            </w:r>
          </w:p>
          <w:p w:rsidR="00581075" w:rsidRPr="00B93D36" w:rsidRDefault="00581075" w:rsidP="00695F62">
            <w:pPr>
              <w:spacing w:before="60" w:after="60"/>
              <w:jc w:val="both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/>
                <w:szCs w:val="20"/>
              </w:rPr>
              <w:t>exemple : +33612345678</w:t>
            </w:r>
          </w:p>
        </w:tc>
      </w:tr>
      <w:tr w:rsidR="00581075" w:rsidRPr="00506868" w:rsidTr="00B93D36">
        <w:trPr>
          <w:trHeight w:val="248"/>
        </w:trPr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RecordDate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‘YYYY-MM-DD’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Date d'import du CDR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SourceId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szCs w:val="20"/>
                <w:lang w:val="en-GB"/>
              </w:rPr>
              <w:t>Int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(11)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Identifiant de la source émettrice du CDR (12 pour Orange France)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CallType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Char(8)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581075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Classification de l'appel par ORIGYNE (se référer au chapitre détaillant les types d’appels ORIGYNE de ce document)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StartDate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‘YYYY-MM-DD’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Date de début de l'appel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StartTime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de-DE"/>
              </w:rPr>
            </w:pPr>
            <w:r w:rsidRPr="00B93D36">
              <w:rPr>
                <w:rFonts w:ascii="Century Gothic" w:hAnsi="Century Gothic"/>
                <w:szCs w:val="20"/>
                <w:lang w:val="de-DE"/>
              </w:rPr>
              <w:t>‘HH:MM:SS’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Heure de début de l'appel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Duration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szCs w:val="20"/>
                <w:lang w:val="en-GB"/>
              </w:rPr>
              <w:t>int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(11)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Durée de l'appel en secondes. Pour les communications Data, la durée est exprimée en octets. Pour les SMS et les MMS, la durée est '1'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</w:rPr>
              <w:t>ChargeBand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</w:rPr>
              <w:t>int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</w:rPr>
              <w:t>(11)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Fenêtre de valorisation de l'appel :</w:t>
            </w:r>
          </w:p>
          <w:p w:rsidR="00581075" w:rsidRPr="00B93D36" w:rsidDel="006C706C" w:rsidRDefault="00581075" w:rsidP="00695F62">
            <w:pPr>
              <w:rPr>
                <w:rFonts w:ascii="Century Gothic" w:hAnsi="Century Gothic" w:cs="Arial"/>
                <w:color w:val="999999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‘18’ : appel émis entre 8h et 19h du lundi au vendredi</w:t>
            </w:r>
          </w:p>
          <w:p w:rsidR="00581075" w:rsidRPr="00B93D36" w:rsidRDefault="00581075" w:rsidP="00695F62">
            <w:pPr>
              <w:spacing w:after="60"/>
              <w:ind w:left="497" w:hanging="497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‘1’ (jusqu’au 1</w:t>
            </w:r>
            <w:r w:rsidRPr="00B93D36">
              <w:rPr>
                <w:rFonts w:ascii="Century Gothic" w:hAnsi="Century Gothic" w:cs="Arial"/>
                <w:b/>
                <w:szCs w:val="20"/>
                <w:vertAlign w:val="superscript"/>
              </w:rPr>
              <w:t>er</w:t>
            </w:r>
            <w:r w:rsidRPr="00B93D36">
              <w:rPr>
                <w:rFonts w:ascii="Century Gothic" w:hAnsi="Century Gothic" w:cs="Arial"/>
                <w:b/>
                <w:szCs w:val="20"/>
              </w:rPr>
              <w:t xml:space="preserve"> décembre 2011), ‘19’ (à partir du 01/12/11</w:t>
            </w:r>
            <w:proofErr w:type="gramStart"/>
            <w:r w:rsidRPr="00B93D36">
              <w:rPr>
                <w:rFonts w:ascii="Century Gothic" w:hAnsi="Century Gothic" w:cs="Arial"/>
                <w:b/>
                <w:szCs w:val="20"/>
              </w:rPr>
              <w:t>)  :</w:t>
            </w:r>
            <w:proofErr w:type="gramEnd"/>
            <w:r w:rsidRPr="00B93D36">
              <w:rPr>
                <w:rFonts w:ascii="Century Gothic" w:hAnsi="Century Gothic" w:cs="Arial"/>
                <w:b/>
                <w:szCs w:val="20"/>
              </w:rPr>
              <w:t xml:space="preserve"> </w:t>
            </w:r>
            <w:r w:rsidRPr="00B93D36">
              <w:rPr>
                <w:rFonts w:ascii="Century Gothic" w:hAnsi="Century Gothic" w:cs="Arial"/>
                <w:szCs w:val="20"/>
              </w:rPr>
              <w:t xml:space="preserve">appels émis en dehors de la période ci-dessus 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</w:rPr>
            </w:pPr>
            <w:r w:rsidRPr="00B93D36">
              <w:rPr>
                <w:rFonts w:ascii="Century Gothic" w:hAnsi="Century Gothic"/>
                <w:b/>
                <w:bCs/>
                <w:szCs w:val="20"/>
              </w:rPr>
              <w:t>Charge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szCs w:val="20"/>
              </w:rPr>
              <w:t>Decimal</w:t>
            </w:r>
            <w:proofErr w:type="spellEnd"/>
            <w:r w:rsidRPr="00B93D36">
              <w:rPr>
                <w:rFonts w:ascii="Century Gothic" w:hAnsi="Century Gothic"/>
                <w:szCs w:val="20"/>
              </w:rPr>
              <w:t>(10,8)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Valorisation HT de l'appel. Les appels sont valorisés selon le plan tarifaire du </w:t>
            </w:r>
            <w:r w:rsidR="00B93D36">
              <w:rPr>
                <w:rFonts w:ascii="Century Gothic" w:hAnsi="Century Gothic" w:cs="Arial"/>
                <w:szCs w:val="20"/>
              </w:rPr>
              <w:t>MVNO</w:t>
            </w:r>
            <w:r w:rsidRPr="00B93D36">
              <w:rPr>
                <w:rFonts w:ascii="Century Gothic" w:hAnsi="Century Gothic" w:cs="Arial"/>
                <w:szCs w:val="20"/>
              </w:rPr>
              <w:t xml:space="preserve"> et dans la monnaie spécifiée dans ce dernier (€ pour l’offre Wholesale B2B FR)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CallingNumber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Numéro appelant au format international (</w:t>
            </w:r>
            <w:r w:rsidRPr="00B93D36">
              <w:rPr>
                <w:rFonts w:ascii="Century Gothic" w:hAnsi="Century Gothic"/>
                <w:szCs w:val="20"/>
              </w:rPr>
              <w:t>incluant le ‘+’)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szCs w:val="20"/>
                <w:lang w:val="en-GB"/>
              </w:rPr>
              <w:t>DialedNumber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szCs w:val="20"/>
                <w:lang w:val="en-GB"/>
              </w:rPr>
              <w:t>(20)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Numéro appelé au format international (</w:t>
            </w:r>
            <w:r w:rsidRPr="00B93D36">
              <w:rPr>
                <w:rFonts w:ascii="Century Gothic" w:hAnsi="Century Gothic"/>
                <w:szCs w:val="20"/>
              </w:rPr>
              <w:t>incluant le ‘+’</w:t>
            </w:r>
            <w:r w:rsidRPr="00B93D36">
              <w:rPr>
                <w:rFonts w:ascii="Century Gothic" w:hAnsi="Century Gothic" w:cs="Arial"/>
                <w:szCs w:val="20"/>
              </w:rPr>
              <w:t xml:space="preserve">, sauf roaming et numéros spéciaux). Dans le cas des communications </w:t>
            </w:r>
            <w:proofErr w:type="gramStart"/>
            <w:r w:rsidRPr="00B93D36">
              <w:rPr>
                <w:rFonts w:ascii="Century Gothic" w:hAnsi="Century Gothic" w:cs="Arial"/>
                <w:szCs w:val="20"/>
              </w:rPr>
              <w:t>DATA</w:t>
            </w:r>
            <w:proofErr w:type="gramEnd"/>
            <w:r w:rsidRPr="00B93D36">
              <w:rPr>
                <w:rFonts w:ascii="Century Gothic" w:hAnsi="Century Gothic" w:cs="Arial"/>
                <w:szCs w:val="20"/>
              </w:rPr>
              <w:t>, c'est l'APN.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CountryCode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Char(3)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Code pays du numéro appelé (au format ISO3). En cas de roaming c'est le code du pays visité.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NumberType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Char(3)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Type du numéro appelé.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Location</w:t>
            </w:r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(255)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Plus de détails sur le numéro appelé (région, ville, …). Laissé vide si pas d'infos</w:t>
            </w:r>
          </w:p>
        </w:tc>
      </w:tr>
      <w:tr w:rsidR="00581075" w:rsidRPr="00506868" w:rsidTr="00B93D36">
        <w:tc>
          <w:tcPr>
            <w:tcW w:w="1985" w:type="dxa"/>
            <w:shd w:val="clear" w:color="C0C0C0" w:fill="auto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b/>
                <w:bCs/>
                <w:color w:val="000000"/>
                <w:szCs w:val="20"/>
                <w:lang w:val="en-GB"/>
              </w:rPr>
              <w:t>DestinationOrigin</w:t>
            </w:r>
            <w:proofErr w:type="spellEnd"/>
          </w:p>
        </w:tc>
        <w:tc>
          <w:tcPr>
            <w:tcW w:w="1701" w:type="dxa"/>
            <w:vAlign w:val="center"/>
          </w:tcPr>
          <w:p w:rsidR="00581075" w:rsidRPr="00B93D36" w:rsidRDefault="00581075" w:rsidP="00695F62">
            <w:pPr>
              <w:spacing w:before="60" w:after="60"/>
              <w:rPr>
                <w:rFonts w:ascii="Century Gothic" w:hAnsi="Century Gothic"/>
                <w:color w:val="000000"/>
                <w:szCs w:val="20"/>
                <w:lang w:val="en-GB"/>
              </w:rPr>
            </w:pPr>
            <w:proofErr w:type="spellStart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Varchar</w:t>
            </w:r>
            <w:proofErr w:type="spellEnd"/>
            <w:r w:rsidRPr="00B93D36">
              <w:rPr>
                <w:rFonts w:ascii="Century Gothic" w:hAnsi="Century Gothic"/>
                <w:color w:val="000000"/>
                <w:szCs w:val="20"/>
                <w:lang w:val="en-GB"/>
              </w:rPr>
              <w:t>(25)</w:t>
            </w:r>
          </w:p>
        </w:tc>
        <w:tc>
          <w:tcPr>
            <w:tcW w:w="6212" w:type="dxa"/>
            <w:vAlign w:val="center"/>
          </w:tcPr>
          <w:p w:rsidR="00581075" w:rsidRPr="00B93D36" w:rsidRDefault="00581075" w:rsidP="00A24B9A">
            <w:pPr>
              <w:pStyle w:val="Corpsdetexte3"/>
              <w:rPr>
                <w:rFonts w:ascii="Century Gothic" w:hAnsi="Century Gothic"/>
                <w:color w:val="000000"/>
                <w:lang w:val="fr-FR"/>
              </w:rPr>
            </w:pPr>
            <w:r w:rsidRPr="00B93D36">
              <w:rPr>
                <w:rFonts w:ascii="Century Gothic" w:hAnsi="Century Gothic" w:cs="Arial"/>
                <w:lang w:val="fr-FR"/>
              </w:rPr>
              <w:t>Plus de détails sur l'appel fournis par l'opérateur source lorsque ces infos sont disponibles. Dans le cas d’un appel national voix, peut contenir le numéro de la BTS depuis laquelle a été passé l’appel ainsi que l’opérateur appelé ;</w:t>
            </w:r>
          </w:p>
        </w:tc>
      </w:tr>
    </w:tbl>
    <w:p w:rsidR="00506868" w:rsidRPr="00506868" w:rsidRDefault="00506868">
      <w:pPr>
        <w:rPr>
          <w:rFonts w:ascii="Century Gothic" w:hAnsi="Century Gothic"/>
        </w:rPr>
      </w:pPr>
    </w:p>
    <w:p w:rsidR="00506868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>Types d’appels</w:t>
      </w:r>
    </w:p>
    <w:p w:rsidR="00581075" w:rsidRPr="00506868" w:rsidRDefault="00581075" w:rsidP="00581075">
      <w:pPr>
        <w:rPr>
          <w:rFonts w:ascii="Century Gothic" w:hAnsi="Century Gothic"/>
        </w:rPr>
      </w:pPr>
    </w:p>
    <w:tbl>
      <w:tblPr>
        <w:tblW w:w="9038" w:type="dxa"/>
        <w:jc w:val="center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3"/>
        <w:gridCol w:w="2618"/>
        <w:gridCol w:w="4557"/>
      </w:tblGrid>
      <w:tr w:rsidR="00581075" w:rsidRPr="00506868" w:rsidTr="00034663">
        <w:trPr>
          <w:trHeight w:val="260"/>
          <w:jc w:val="center"/>
        </w:trPr>
        <w:tc>
          <w:tcPr>
            <w:tcW w:w="1863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CallType</w:t>
            </w:r>
          </w:p>
        </w:tc>
        <w:tc>
          <w:tcPr>
            <w:tcW w:w="2618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Description</w:t>
            </w:r>
          </w:p>
        </w:tc>
        <w:tc>
          <w:tcPr>
            <w:tcW w:w="4557" w:type="dxa"/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</w:rPr>
              <w:t>Signification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MOCN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fixe &amp; mobile national</w:t>
            </w:r>
          </w:p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vers numéros spéciaux 0800 et 0805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MOCNS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surtaxé national (numéro spécial, hors 0800 et 0805, ou numéro court)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b/>
                <w:szCs w:val="20"/>
              </w:rPr>
              <w:t>MOCNxO</w:t>
            </w:r>
            <w:proofErr w:type="spellEnd"/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National Mobile On-net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on-net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MFCN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Forward Call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transféré vers un numéro national mobile ou fixe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MOCI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Call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581075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18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vers numéro international</w:t>
            </w:r>
          </w:p>
          <w:p w:rsidR="00581075" w:rsidRPr="00B93D36" w:rsidRDefault="00581075" w:rsidP="00581075">
            <w:pPr>
              <w:numPr>
                <w:ilvl w:val="0"/>
                <w:numId w:val="2"/>
              </w:numPr>
              <w:tabs>
                <w:tab w:val="clear" w:pos="720"/>
              </w:tabs>
              <w:ind w:left="252" w:hanging="218"/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Dans le cadre de l’option Carrier International pour les destinations éligibles, collecte de l’appel mobile vers l’international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vers numéro national mobile ou fixe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premium ou MMS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MTSNS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Terminated SMS to National Special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SMS MT Premium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reçu</w:t>
            </w:r>
            <w:proofErr w:type="spellEnd"/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MOSI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SMS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vers numéro international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/>
                <w:b/>
                <w:szCs w:val="20"/>
              </w:rPr>
              <w:t>MOMN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MMS to 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MMS vers numéro national mobile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/>
                <w:b/>
                <w:szCs w:val="20"/>
              </w:rPr>
              <w:t>MOMI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MMS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MMS vers numéro international mobile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MOG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Mobile Originated GPRS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Communication DATA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MOW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/>
                <w:szCs w:val="20"/>
                <w:lang w:val="en-GB"/>
              </w:rPr>
              <w:t>Mobile Originated WAP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Connexion CSD de type WAP vers les plateformes 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OrangeFrance</w:t>
            </w:r>
            <w:proofErr w:type="spellEnd"/>
            <w:r w:rsidRPr="00B93D36">
              <w:rPr>
                <w:rFonts w:ascii="Century Gothic" w:hAnsi="Century Gothic" w:cs="Arial"/>
                <w:szCs w:val="20"/>
              </w:rPr>
              <w:t> (arrêt du service au 31/12/2011)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PTCI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Termination Call to International number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Dans le cadre l’option Carrier International pour les destinations éligibles, terminaison de l’appel mobile vers l’international</w:t>
            </w:r>
          </w:p>
        </w:tc>
      </w:tr>
      <w:tr w:rsidR="002050CF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2050CF">
              <w:rPr>
                <w:rFonts w:ascii="Century Gothic" w:hAnsi="Century Gothic" w:cs="Arial"/>
                <w:b/>
                <w:szCs w:val="20"/>
              </w:rPr>
              <w:t>RFC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2050CF">
              <w:rPr>
                <w:rFonts w:ascii="Century Gothic" w:hAnsi="Century Gothic" w:cs="Arial"/>
                <w:lang w:val="en-GB"/>
              </w:rPr>
              <w:t>Roaming Forward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2050CF" w:rsidRPr="002050CF" w:rsidRDefault="002050CF" w:rsidP="00695F62">
            <w:pPr>
              <w:rPr>
                <w:rFonts w:ascii="Century Gothic" w:hAnsi="Century Gothic" w:cs="Arial"/>
                <w:szCs w:val="20"/>
              </w:rPr>
            </w:pPr>
            <w:r w:rsidRPr="002050CF">
              <w:rPr>
                <w:rFonts w:ascii="Century Gothic" w:hAnsi="Century Gothic" w:cs="Arial"/>
              </w:rPr>
              <w:t>Appel transféré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ROS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SMS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SMS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ROG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GPRS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Communication DATA émise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RTC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Terminated Call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reçu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ROM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Roaming Originated MMS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MMS émis en roaming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VSNV</w:t>
            </w:r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Value added Special Number – call to Voicemail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Appel mobile de consultation de la messagerie vocale</w:t>
            </w:r>
          </w:p>
        </w:tc>
      </w:tr>
      <w:tr w:rsidR="00581075" w:rsidRPr="00506868" w:rsidTr="000150A7">
        <w:trPr>
          <w:trHeight w:val="260"/>
          <w:jc w:val="center"/>
        </w:trPr>
        <w:tc>
          <w:tcPr>
            <w:tcW w:w="1863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szCs w:val="20"/>
              </w:rPr>
            </w:pPr>
            <w:r w:rsidRPr="00B93D36">
              <w:rPr>
                <w:rFonts w:ascii="Century Gothic" w:hAnsi="Century Gothic" w:cs="Arial"/>
                <w:b/>
                <w:szCs w:val="20"/>
              </w:rPr>
              <w:t>VMP</w:t>
            </w:r>
            <w:bookmarkStart w:id="1" w:name="_GoBack"/>
            <w:bookmarkEnd w:id="1"/>
          </w:p>
        </w:tc>
        <w:tc>
          <w:tcPr>
            <w:tcW w:w="2618" w:type="dxa"/>
            <w:shd w:val="clear" w:color="auto" w:fill="auto"/>
            <w:noWrap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  <w:lang w:val="en-GB"/>
              </w:rPr>
            </w:pPr>
            <w:r w:rsidRPr="00B93D36">
              <w:rPr>
                <w:rFonts w:ascii="Century Gothic" w:hAnsi="Century Gothic" w:cs="Arial"/>
                <w:szCs w:val="20"/>
              </w:rPr>
              <w:t xml:space="preserve">Value 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Added</w:t>
            </w:r>
            <w:proofErr w:type="spellEnd"/>
            <w:r w:rsidRPr="00B93D36">
              <w:rPr>
                <w:rFonts w:ascii="Century Gothic" w:hAnsi="Century Gothic" w:cs="Arial"/>
                <w:szCs w:val="20"/>
              </w:rPr>
              <w:t xml:space="preserve"> Mobile 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Payment</w:t>
            </w:r>
            <w:proofErr w:type="spellEnd"/>
          </w:p>
        </w:tc>
        <w:tc>
          <w:tcPr>
            <w:tcW w:w="4557" w:type="dxa"/>
            <w:shd w:val="clear" w:color="auto" w:fill="auto"/>
            <w:vAlign w:val="center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</w:rPr>
              <w:t>Paiement sur mobile pour un service du kiosque de services multimédia mobile « </w:t>
            </w:r>
            <w:proofErr w:type="spellStart"/>
            <w:r w:rsidRPr="00B93D36">
              <w:rPr>
                <w:rFonts w:ascii="Century Gothic" w:hAnsi="Century Gothic" w:cs="Arial"/>
                <w:szCs w:val="20"/>
              </w:rPr>
              <w:t>Gallery</w:t>
            </w:r>
            <w:proofErr w:type="spellEnd"/>
            <w:r w:rsidRPr="00B93D36">
              <w:rPr>
                <w:rFonts w:ascii="Century Gothic" w:hAnsi="Century Gothic" w:cs="Arial"/>
                <w:szCs w:val="20"/>
              </w:rPr>
              <w:t xml:space="preserve"> » </w:t>
            </w:r>
          </w:p>
        </w:tc>
      </w:tr>
    </w:tbl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06868" w:rsidRPr="00506868" w:rsidRDefault="00506868">
      <w:pPr>
        <w:spacing w:after="200" w:line="276" w:lineRule="auto"/>
        <w:rPr>
          <w:rFonts w:ascii="Century Gothic" w:hAnsi="Century Gothic"/>
        </w:rPr>
      </w:pPr>
    </w:p>
    <w:p w:rsidR="00581075" w:rsidRPr="00034663" w:rsidRDefault="00506868" w:rsidP="00B93D36">
      <w:pPr>
        <w:pStyle w:val="Paragraphedeliste"/>
        <w:numPr>
          <w:ilvl w:val="0"/>
          <w:numId w:val="4"/>
        </w:numPr>
        <w:ind w:left="426" w:hanging="426"/>
        <w:rPr>
          <w:rFonts w:ascii="Century Gothic" w:hAnsi="Century Gothic"/>
          <w:b/>
          <w:color w:val="294A71"/>
          <w:sz w:val="32"/>
          <w:szCs w:val="32"/>
        </w:rPr>
      </w:pPr>
      <w:r w:rsidRPr="00034663">
        <w:rPr>
          <w:rFonts w:ascii="Century Gothic" w:hAnsi="Century Gothic"/>
          <w:b/>
          <w:color w:val="294A71"/>
          <w:sz w:val="32"/>
          <w:szCs w:val="32"/>
        </w:rPr>
        <w:lastRenderedPageBreak/>
        <w:t>Type de numéro de destination (</w:t>
      </w:r>
      <w:proofErr w:type="spellStart"/>
      <w:r w:rsidRPr="00034663">
        <w:rPr>
          <w:rFonts w:ascii="Century Gothic" w:hAnsi="Century Gothic"/>
          <w:b/>
          <w:color w:val="294A71"/>
          <w:sz w:val="32"/>
          <w:szCs w:val="32"/>
        </w:rPr>
        <w:t>NumerType</w:t>
      </w:r>
      <w:proofErr w:type="spellEnd"/>
      <w:r w:rsidRPr="00034663">
        <w:rPr>
          <w:rFonts w:ascii="Century Gothic" w:hAnsi="Century Gothic"/>
          <w:b/>
          <w:color w:val="294A71"/>
          <w:sz w:val="32"/>
          <w:szCs w:val="32"/>
        </w:rPr>
        <w:t>)</w:t>
      </w: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p w:rsidR="00581075" w:rsidRPr="00506868" w:rsidRDefault="00581075">
      <w:pPr>
        <w:rPr>
          <w:rFonts w:ascii="Century Gothic" w:hAnsi="Century Gothic"/>
        </w:rPr>
      </w:pPr>
    </w:p>
    <w:tbl>
      <w:tblPr>
        <w:tblW w:w="4923" w:type="dxa"/>
        <w:tblInd w:w="241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3"/>
        <w:gridCol w:w="3260"/>
      </w:tblGrid>
      <w:tr w:rsidR="00581075" w:rsidRPr="00506868" w:rsidTr="00034663">
        <w:trPr>
          <w:trHeight w:val="27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  <w:lang w:val="en-GB"/>
              </w:rPr>
              <w:t>NumberType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94A71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color w:val="FFFFFF"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color w:val="FFFFFF"/>
                <w:szCs w:val="20"/>
                <w:lang w:val="en-GB"/>
              </w:rPr>
              <w:t>Description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FIX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géographique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MOB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mobile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PAG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Pager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XPN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Personal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XPR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Premium rate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XSC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Shared cost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XTF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Toll free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PAY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Téléphone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public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ADS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Digital subscriber line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CSC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Carrier selection code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IP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Téléphonie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IP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ISP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Internet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SAC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court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ou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spécial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SAT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Satellite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TST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Numéro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de test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UNI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Messagerie</w:t>
            </w:r>
            <w:proofErr w:type="spellEnd"/>
            <w:r w:rsidRPr="00B93D36">
              <w:rPr>
                <w:rFonts w:ascii="Century Gothic" w:hAnsi="Century Gothic" w:cs="Arial"/>
                <w:szCs w:val="20"/>
                <w:lang w:val="en-GB"/>
              </w:rPr>
              <w:t xml:space="preserve"> </w:t>
            </w: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unifiée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AUD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Audiotexte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proofErr w:type="spellStart"/>
            <w:r w:rsidRPr="00B93D36">
              <w:rPr>
                <w:rFonts w:ascii="Century Gothic" w:hAnsi="Century Gothic" w:cs="Arial"/>
                <w:szCs w:val="20"/>
                <w:lang w:val="en-GB"/>
              </w:rPr>
              <w:t>Videotexte</w:t>
            </w:r>
            <w:proofErr w:type="spellEnd"/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VOI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Voicemail</w:t>
            </w:r>
          </w:p>
        </w:tc>
      </w:tr>
      <w:tr w:rsidR="00581075" w:rsidRPr="00506868" w:rsidTr="008C2E21">
        <w:trPr>
          <w:trHeight w:val="270"/>
        </w:trPr>
        <w:tc>
          <w:tcPr>
            <w:tcW w:w="1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b/>
                <w:bCs/>
                <w:szCs w:val="20"/>
              </w:rPr>
            </w:pPr>
            <w:r w:rsidRPr="00B93D36">
              <w:rPr>
                <w:rFonts w:ascii="Century Gothic" w:hAnsi="Century Gothic" w:cs="Arial"/>
                <w:b/>
                <w:bCs/>
                <w:szCs w:val="20"/>
                <w:lang w:val="en-GB"/>
              </w:rPr>
              <w:t>VPN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1075" w:rsidRPr="00B93D36" w:rsidRDefault="00581075" w:rsidP="00695F62">
            <w:pPr>
              <w:rPr>
                <w:rFonts w:ascii="Century Gothic" w:hAnsi="Century Gothic" w:cs="Arial"/>
                <w:szCs w:val="20"/>
              </w:rPr>
            </w:pPr>
            <w:r w:rsidRPr="00B93D36">
              <w:rPr>
                <w:rFonts w:ascii="Century Gothic" w:hAnsi="Century Gothic" w:cs="Arial"/>
                <w:szCs w:val="20"/>
                <w:lang w:val="en-GB"/>
              </w:rPr>
              <w:t>Virtual private network</w:t>
            </w:r>
          </w:p>
        </w:tc>
      </w:tr>
    </w:tbl>
    <w:p w:rsidR="00581075" w:rsidRPr="00506868" w:rsidRDefault="00581075" w:rsidP="00581075">
      <w:pPr>
        <w:rPr>
          <w:rFonts w:ascii="Century Gothic" w:hAnsi="Century Gothic"/>
        </w:rPr>
      </w:pPr>
    </w:p>
    <w:p w:rsidR="00F8417E" w:rsidRDefault="00F8417E"/>
    <w:p w:rsidR="00F8417E" w:rsidRDefault="00F8417E"/>
    <w:p w:rsidR="009462E3" w:rsidRDefault="009462E3"/>
    <w:p w:rsidR="009462E3" w:rsidRDefault="009462E3"/>
    <w:p w:rsidR="009462E3" w:rsidRDefault="009462E3"/>
    <w:p w:rsidR="009462E3" w:rsidRDefault="009462E3"/>
    <w:p w:rsidR="00F8417E" w:rsidRDefault="0061437B"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249pt;margin-top:11.15pt;width:111.75pt;height:30.75pt;z-index:251661312" adj="1469,65327" fillcolor="#294a71" stroked="f" strokecolor="#243f60 [1604]">
            <v:textbox style="mso-next-textbox:#_x0000_s1027">
              <w:txbxContent>
                <w:p w:rsidR="00F72CB7" w:rsidRPr="00F72CB7" w:rsidRDefault="00F72CB7" w:rsidP="00F72CB7">
                  <w:pPr>
                    <w:jc w:val="center"/>
                    <w:rPr>
                      <w:rFonts w:ascii="Century Gothic" w:hAnsi="Century Gothic"/>
                      <w:color w:val="FFFFFF"/>
                      <w:sz w:val="28"/>
                      <w:szCs w:val="28"/>
                    </w:rPr>
                  </w:pPr>
                  <w:r w:rsidRPr="00F72CB7">
                    <w:rPr>
                      <w:rFonts w:ascii="Century Gothic" w:hAnsi="Century Gothic"/>
                      <w:color w:val="FFFFFF"/>
                      <w:sz w:val="28"/>
                      <w:szCs w:val="28"/>
                    </w:rPr>
                    <w:t>MVNO</w:t>
                  </w:r>
                </w:p>
              </w:txbxContent>
            </v:textbox>
          </v:shape>
        </w:pict>
      </w:r>
    </w:p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Default="00F8417E"/>
    <w:p w:rsidR="00F8417E" w:rsidRPr="00034663" w:rsidRDefault="00154015">
      <w:pPr>
        <w:rPr>
          <w:rFonts w:ascii="Century Gothic" w:hAnsi="Century Gothic"/>
          <w:color w:val="294A71"/>
          <w:sz w:val="24"/>
        </w:rPr>
      </w:pPr>
      <w:r>
        <w:tab/>
        <w:t xml:space="preserve">     </w:t>
      </w:r>
      <w:r>
        <w:tab/>
      </w:r>
      <w:r>
        <w:tab/>
      </w:r>
      <w:r w:rsidR="008C2E21" w:rsidRPr="00034663">
        <w:rPr>
          <w:color w:val="294A71"/>
        </w:rPr>
        <w:t xml:space="preserve">  </w:t>
      </w:r>
      <w:r w:rsidR="00F8417E" w:rsidRPr="00034663">
        <w:rPr>
          <w:rFonts w:ascii="Century Gothic" w:hAnsi="Century Gothic"/>
          <w:b/>
          <w:color w:val="294A71"/>
          <w:sz w:val="24"/>
        </w:rPr>
        <w:t>ANNEXE 2</w:t>
      </w:r>
      <w:r w:rsidRPr="00034663">
        <w:rPr>
          <w:rFonts w:ascii="Century Gothic" w:hAnsi="Century Gothic"/>
          <w:b/>
          <w:color w:val="294A71"/>
          <w:sz w:val="24"/>
        </w:rPr>
        <w:t xml:space="preserve"> : </w:t>
      </w:r>
      <w:r w:rsidRPr="00034663">
        <w:rPr>
          <w:rFonts w:ascii="Century Gothic" w:hAnsi="Century Gothic"/>
          <w:color w:val="294A71"/>
          <w:sz w:val="24"/>
        </w:rPr>
        <w:t>Fichiers CDR</w:t>
      </w:r>
    </w:p>
    <w:p w:rsidR="00F8417E" w:rsidRDefault="00F8417E"/>
    <w:p w:rsidR="00F8417E" w:rsidRDefault="00F8417E"/>
    <w:p w:rsidR="00581075" w:rsidRDefault="00581075"/>
    <w:sectPr w:rsidR="00581075" w:rsidSect="00EB5ACB">
      <w:footerReference w:type="default" r:id="rId9"/>
      <w:pgSz w:w="11906" w:h="16838"/>
      <w:pgMar w:top="1134" w:right="1080" w:bottom="1440" w:left="1080" w:header="708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7B" w:rsidRDefault="0061437B" w:rsidP="00506868">
      <w:r>
        <w:separator/>
      </w:r>
    </w:p>
  </w:endnote>
  <w:endnote w:type="continuationSeparator" w:id="0">
    <w:p w:rsidR="0061437B" w:rsidRDefault="0061437B" w:rsidP="005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868" w:rsidRDefault="00B93D36">
    <w:pPr>
      <w:pStyle w:val="Pieddepage"/>
    </w:pPr>
    <w:r w:rsidRPr="00B93D36">
      <w:rPr>
        <w:noProof/>
      </w:rPr>
      <w:drawing>
        <wp:inline distT="0" distB="0" distL="0" distR="0">
          <wp:extent cx="6188710" cy="773430"/>
          <wp:effectExtent l="19050" t="0" r="2540" b="0"/>
          <wp:docPr id="5" name="Image 0" descr="baniere facture ORIGY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iere facture ORIGY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871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7B" w:rsidRDefault="0061437B" w:rsidP="00506868">
      <w:r>
        <w:separator/>
      </w:r>
    </w:p>
  </w:footnote>
  <w:footnote w:type="continuationSeparator" w:id="0">
    <w:p w:rsidR="0061437B" w:rsidRDefault="0061437B" w:rsidP="0050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DC7"/>
    <w:multiLevelType w:val="multilevel"/>
    <w:tmpl w:val="812AAD60"/>
    <w:lvl w:ilvl="0">
      <w:start w:val="1"/>
      <w:numFmt w:val="none"/>
      <w:pStyle w:val="Titre2"/>
      <w:lvlText w:val=""/>
      <w:lvlJc w:val="right"/>
      <w:pPr>
        <w:tabs>
          <w:tab w:val="num" w:pos="340"/>
        </w:tabs>
        <w:ind w:left="454" w:hanging="114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tabs>
          <w:tab w:val="num" w:pos="454"/>
        </w:tabs>
        <w:ind w:left="341" w:hanging="57"/>
      </w:pPr>
      <w:rPr>
        <w:rFonts w:hint="default"/>
      </w:rPr>
    </w:lvl>
    <w:lvl w:ilvl="2">
      <w:start w:val="1"/>
      <w:numFmt w:val="decimal"/>
      <w:pStyle w:val="Titre3"/>
      <w:lvlText w:val="%2.%3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decimal"/>
      <w:lvlText w:val="%3.%4%1.%2."/>
      <w:lvlJc w:val="left"/>
      <w:pPr>
        <w:tabs>
          <w:tab w:val="num" w:pos="1928"/>
        </w:tabs>
        <w:ind w:left="1928" w:hanging="5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2372"/>
        </w:tabs>
        <w:ind w:left="2372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516"/>
        </w:tabs>
        <w:ind w:left="2516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660"/>
        </w:tabs>
        <w:ind w:left="2660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804"/>
        </w:tabs>
        <w:ind w:left="2804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948"/>
        </w:tabs>
        <w:ind w:left="2948" w:hanging="1584"/>
      </w:pPr>
      <w:rPr>
        <w:rFonts w:hint="default"/>
      </w:rPr>
    </w:lvl>
  </w:abstractNum>
  <w:abstractNum w:abstractNumId="1">
    <w:nsid w:val="1B9B46EB"/>
    <w:multiLevelType w:val="hybridMultilevel"/>
    <w:tmpl w:val="EC46C9DC"/>
    <w:lvl w:ilvl="0" w:tplc="8BB055E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075"/>
    <w:rsid w:val="000150A7"/>
    <w:rsid w:val="00034663"/>
    <w:rsid w:val="0003600B"/>
    <w:rsid w:val="000B3487"/>
    <w:rsid w:val="00154015"/>
    <w:rsid w:val="002050CF"/>
    <w:rsid w:val="00254BFA"/>
    <w:rsid w:val="004F4F52"/>
    <w:rsid w:val="00501BAA"/>
    <w:rsid w:val="00506868"/>
    <w:rsid w:val="00581075"/>
    <w:rsid w:val="005D1B4A"/>
    <w:rsid w:val="005E1E06"/>
    <w:rsid w:val="0061437B"/>
    <w:rsid w:val="008C2E21"/>
    <w:rsid w:val="0092314B"/>
    <w:rsid w:val="009462E3"/>
    <w:rsid w:val="00A24B9A"/>
    <w:rsid w:val="00A674AC"/>
    <w:rsid w:val="00B67FED"/>
    <w:rsid w:val="00B77E63"/>
    <w:rsid w:val="00B93D36"/>
    <w:rsid w:val="00BB3382"/>
    <w:rsid w:val="00BC08C0"/>
    <w:rsid w:val="00D23BDF"/>
    <w:rsid w:val="00DC19BF"/>
    <w:rsid w:val="00E50D3B"/>
    <w:rsid w:val="00E64D6D"/>
    <w:rsid w:val="00EB5ACB"/>
    <w:rsid w:val="00F54886"/>
    <w:rsid w:val="00F72CB7"/>
    <w:rsid w:val="00F77088"/>
    <w:rsid w:val="00F8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07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581075"/>
    <w:pPr>
      <w:keepNext/>
      <w:pageBreakBefore/>
      <w:numPr>
        <w:ilvl w:val="1"/>
        <w:numId w:val="1"/>
      </w:numPr>
      <w:pBdr>
        <w:bottom w:val="single" w:sz="12" w:space="1" w:color="FF6600"/>
      </w:pBdr>
      <w:spacing w:before="240" w:after="60"/>
      <w:outlineLvl w:val="1"/>
    </w:pPr>
    <w:rPr>
      <w:rFonts w:cs="Arial"/>
      <w:b/>
      <w:bCs/>
      <w:iCs/>
      <w:smallCaps/>
      <w:color w:val="008080"/>
      <w:sz w:val="32"/>
      <w:szCs w:val="28"/>
    </w:rPr>
  </w:style>
  <w:style w:type="paragraph" w:styleId="Titre3">
    <w:name w:val="heading 3"/>
    <w:basedOn w:val="Normal"/>
    <w:next w:val="Normal"/>
    <w:link w:val="Titre3Car"/>
    <w:qFormat/>
    <w:rsid w:val="00581075"/>
    <w:pPr>
      <w:keepNext/>
      <w:numPr>
        <w:ilvl w:val="2"/>
        <w:numId w:val="1"/>
      </w:numPr>
      <w:pBdr>
        <w:bottom w:val="dotted" w:sz="8" w:space="1" w:color="auto"/>
      </w:pBdr>
      <w:spacing w:before="240" w:after="60"/>
      <w:outlineLvl w:val="2"/>
    </w:pPr>
    <w:rPr>
      <w:rFonts w:cs="Arial"/>
      <w:b/>
      <w:bCs/>
      <w:color w:val="FF6600"/>
      <w:szCs w:val="26"/>
    </w:rPr>
  </w:style>
  <w:style w:type="paragraph" w:styleId="Titre5">
    <w:name w:val="heading 5"/>
    <w:basedOn w:val="Normal"/>
    <w:next w:val="Normal"/>
    <w:link w:val="Titre5Car"/>
    <w:qFormat/>
    <w:rsid w:val="0058107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8107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81075"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58107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81075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81075"/>
    <w:rPr>
      <w:rFonts w:ascii="Arial" w:eastAsia="Times New Roman" w:hAnsi="Arial" w:cs="Arial"/>
      <w:b/>
      <w:bCs/>
      <w:iCs/>
      <w:smallCaps/>
      <w:color w:val="008080"/>
      <w:sz w:val="32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581075"/>
    <w:rPr>
      <w:rFonts w:ascii="Arial" w:eastAsia="Times New Roman" w:hAnsi="Arial" w:cs="Arial"/>
      <w:b/>
      <w:bCs/>
      <w:color w:val="FF6600"/>
      <w:sz w:val="20"/>
      <w:szCs w:val="26"/>
      <w:lang w:eastAsia="fr-FR"/>
    </w:rPr>
  </w:style>
  <w:style w:type="character" w:customStyle="1" w:styleId="Titre5Car">
    <w:name w:val="Titre 5 Car"/>
    <w:basedOn w:val="Policepardfaut"/>
    <w:link w:val="Titre5"/>
    <w:rsid w:val="00581075"/>
    <w:rPr>
      <w:rFonts w:ascii="Arial" w:eastAsia="Times New Roman" w:hAnsi="Arial" w:cs="Times New Roman"/>
      <w:b/>
      <w:bCs/>
      <w:i/>
      <w:iCs/>
      <w:sz w:val="26"/>
      <w:szCs w:val="26"/>
      <w:lang w:eastAsia="fr-FR"/>
    </w:rPr>
  </w:style>
  <w:style w:type="character" w:customStyle="1" w:styleId="Titre6Car">
    <w:name w:val="Titre 6 Car"/>
    <w:basedOn w:val="Policepardfaut"/>
    <w:link w:val="Titre6"/>
    <w:rsid w:val="00581075"/>
    <w:rPr>
      <w:rFonts w:ascii="Arial" w:eastAsia="Times New Roman" w:hAnsi="Arial" w:cs="Times New Roman"/>
      <w:b/>
      <w:bCs/>
      <w:lang w:eastAsia="fr-FR"/>
    </w:rPr>
  </w:style>
  <w:style w:type="character" w:customStyle="1" w:styleId="Titre7Car">
    <w:name w:val="Titre 7 Car"/>
    <w:basedOn w:val="Policepardfaut"/>
    <w:link w:val="Titre7"/>
    <w:rsid w:val="00581075"/>
    <w:rPr>
      <w:rFonts w:ascii="Arial" w:eastAsia="Times New Roman" w:hAnsi="Arial" w:cs="Times New Roman"/>
      <w:sz w:val="20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81075"/>
    <w:rPr>
      <w:rFonts w:ascii="Arial" w:eastAsia="Times New Roman" w:hAnsi="Arial" w:cs="Times New Roman"/>
      <w:i/>
      <w:iCs/>
      <w:sz w:val="20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581075"/>
    <w:rPr>
      <w:rFonts w:ascii="Arial" w:eastAsia="Times New Roman" w:hAnsi="Arial" w:cs="Arial"/>
      <w:lang w:eastAsia="fr-FR"/>
    </w:rPr>
  </w:style>
  <w:style w:type="paragraph" w:styleId="Corpsdetexte3">
    <w:name w:val="Body Text 3"/>
    <w:basedOn w:val="Normal"/>
    <w:link w:val="Corpsdetexte3Car"/>
    <w:rsid w:val="00581075"/>
    <w:pPr>
      <w:spacing w:before="120" w:after="120"/>
    </w:pPr>
    <w:rPr>
      <w:szCs w:val="20"/>
      <w:lang w:val="en-GB"/>
    </w:rPr>
  </w:style>
  <w:style w:type="character" w:customStyle="1" w:styleId="Corpsdetexte3Car">
    <w:name w:val="Corps de texte 3 Car"/>
    <w:basedOn w:val="Policepardfaut"/>
    <w:link w:val="Corpsdetexte3"/>
    <w:rsid w:val="00581075"/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aragraphedeliste">
    <w:name w:val="List Paragraph"/>
    <w:basedOn w:val="Normal"/>
    <w:uiPriority w:val="34"/>
    <w:qFormat/>
    <w:rsid w:val="005810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5068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06868"/>
    <w:rPr>
      <w:rFonts w:ascii="Arial" w:eastAsia="Times New Roman" w:hAnsi="Arial" w:cs="Times New Roman"/>
      <w:sz w:val="2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6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686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D9CE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18</cp:revision>
  <cp:lastPrinted>2013-03-25T22:50:00Z</cp:lastPrinted>
  <dcterms:created xsi:type="dcterms:W3CDTF">2013-03-25T16:19:00Z</dcterms:created>
  <dcterms:modified xsi:type="dcterms:W3CDTF">2014-01-10T11:53:00Z</dcterms:modified>
</cp:coreProperties>
</file>